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1CE7" w14:textId="18AA64C9" w:rsidR="003F2D21" w:rsidRDefault="0075536C" w:rsidP="719943C3">
      <w:pPr>
        <w:jc w:val="center"/>
        <w:rPr>
          <w:b/>
          <w:bCs/>
          <w:sz w:val="44"/>
          <w:szCs w:val="44"/>
        </w:rPr>
      </w:pPr>
      <w:r w:rsidRPr="719943C3">
        <w:rPr>
          <w:b/>
          <w:bCs/>
          <w:sz w:val="44"/>
          <w:szCs w:val="44"/>
        </w:rPr>
        <w:t>Rycroft Primary Care Centre</w:t>
      </w:r>
    </w:p>
    <w:p w14:paraId="0DD37F4E" w14:textId="0A65C2E0" w:rsidR="003F2D21" w:rsidRDefault="0075536C" w:rsidP="719943C3">
      <w:pPr>
        <w:jc w:val="center"/>
        <w:rPr>
          <w:b/>
          <w:bCs/>
          <w:sz w:val="44"/>
          <w:szCs w:val="44"/>
        </w:rPr>
      </w:pPr>
      <w:r w:rsidRPr="719943C3">
        <w:rPr>
          <w:b/>
          <w:bCs/>
          <w:sz w:val="44"/>
          <w:szCs w:val="44"/>
        </w:rPr>
        <w:t xml:space="preserve"> &amp; </w:t>
      </w:r>
    </w:p>
    <w:p w14:paraId="476A2C8B" w14:textId="680FC8D1" w:rsidR="003F2D21" w:rsidRDefault="0075536C" w:rsidP="719943C3">
      <w:pPr>
        <w:jc w:val="center"/>
        <w:rPr>
          <w:b/>
          <w:bCs/>
          <w:sz w:val="44"/>
          <w:szCs w:val="44"/>
        </w:rPr>
      </w:pPr>
      <w:r w:rsidRPr="719943C3">
        <w:rPr>
          <w:b/>
          <w:bCs/>
          <w:sz w:val="44"/>
          <w:szCs w:val="44"/>
        </w:rPr>
        <w:t xml:space="preserve">South </w:t>
      </w:r>
      <w:proofErr w:type="spellStart"/>
      <w:r w:rsidRPr="719943C3">
        <w:rPr>
          <w:b/>
          <w:bCs/>
          <w:sz w:val="44"/>
          <w:szCs w:val="44"/>
        </w:rPr>
        <w:t>Hiendley</w:t>
      </w:r>
      <w:proofErr w:type="spellEnd"/>
      <w:r w:rsidRPr="719943C3">
        <w:rPr>
          <w:b/>
          <w:bCs/>
          <w:sz w:val="44"/>
          <w:szCs w:val="44"/>
        </w:rPr>
        <w:t xml:space="preserve"> Surgery</w:t>
      </w:r>
    </w:p>
    <w:p w14:paraId="03C27B7E" w14:textId="59AF468B" w:rsidR="0075536C" w:rsidRDefault="0075536C" w:rsidP="0075536C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0ABD" wp14:editId="1C1476C9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5886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12pt,12.25pt" to="451.5pt,13pt" w14:anchorId="22E3F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"/>
            </w:pict>
          </mc:Fallback>
        </mc:AlternateContent>
      </w:r>
    </w:p>
    <w:p w14:paraId="2B681875" w14:textId="77777777" w:rsidR="00CF44AE" w:rsidRPr="00C75372" w:rsidRDefault="0075536C" w:rsidP="0075536C">
      <w:pPr>
        <w:jc w:val="center"/>
        <w:rPr>
          <w:b/>
          <w:bCs/>
          <w:color w:val="FF0000"/>
          <w:sz w:val="44"/>
          <w:szCs w:val="44"/>
        </w:rPr>
      </w:pPr>
      <w:r w:rsidRPr="00C75372">
        <w:rPr>
          <w:b/>
          <w:bCs/>
          <w:color w:val="FF0000"/>
          <w:sz w:val="44"/>
          <w:szCs w:val="44"/>
        </w:rPr>
        <w:t xml:space="preserve">Infection Control Annual Statement </w:t>
      </w:r>
    </w:p>
    <w:p w14:paraId="6D333070" w14:textId="61AAE637" w:rsidR="0075536C" w:rsidRPr="00C75372" w:rsidRDefault="00B64F1A" w:rsidP="0075536C">
      <w:pPr>
        <w:jc w:val="center"/>
        <w:rPr>
          <w:b/>
          <w:bCs/>
          <w:color w:val="FF0000"/>
          <w:sz w:val="44"/>
          <w:szCs w:val="44"/>
        </w:rPr>
      </w:pPr>
      <w:r w:rsidRPr="00C75372">
        <w:rPr>
          <w:b/>
          <w:bCs/>
          <w:color w:val="FF0000"/>
          <w:sz w:val="44"/>
          <w:szCs w:val="44"/>
        </w:rPr>
        <w:t>2</w:t>
      </w:r>
      <w:r w:rsidRPr="00C75372">
        <w:rPr>
          <w:b/>
          <w:bCs/>
          <w:color w:val="FF0000"/>
          <w:sz w:val="44"/>
          <w:szCs w:val="44"/>
          <w:vertAlign w:val="superscript"/>
        </w:rPr>
        <w:t>nd</w:t>
      </w:r>
      <w:r w:rsidRPr="00C75372">
        <w:rPr>
          <w:b/>
          <w:bCs/>
          <w:color w:val="FF0000"/>
          <w:sz w:val="44"/>
          <w:szCs w:val="44"/>
        </w:rPr>
        <w:t xml:space="preserve"> </w:t>
      </w:r>
      <w:r w:rsidR="51CC65FB" w:rsidRPr="00C75372">
        <w:rPr>
          <w:b/>
          <w:bCs/>
          <w:color w:val="FF0000"/>
          <w:sz w:val="44"/>
          <w:szCs w:val="44"/>
        </w:rPr>
        <w:t>July</w:t>
      </w:r>
      <w:r w:rsidR="00BD7EFE" w:rsidRPr="00C75372">
        <w:rPr>
          <w:b/>
          <w:bCs/>
          <w:color w:val="FF0000"/>
          <w:sz w:val="44"/>
          <w:szCs w:val="44"/>
        </w:rPr>
        <w:t xml:space="preserve"> 202</w:t>
      </w:r>
      <w:r w:rsidR="6C5F584D" w:rsidRPr="00C75372">
        <w:rPr>
          <w:b/>
          <w:bCs/>
          <w:color w:val="FF0000"/>
          <w:sz w:val="44"/>
          <w:szCs w:val="44"/>
        </w:rPr>
        <w:t>4</w:t>
      </w:r>
    </w:p>
    <w:p w14:paraId="5C160D95" w14:textId="64760A3F" w:rsidR="0075536C" w:rsidRDefault="0075536C" w:rsidP="0075536C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EF448" wp14:editId="46EF46A5">
                <wp:simplePos x="0" y="0"/>
                <wp:positionH relativeFrom="column">
                  <wp:posOffset>-47624</wp:posOffset>
                </wp:positionH>
                <wp:positionV relativeFrom="paragraph">
                  <wp:posOffset>363220</wp:posOffset>
                </wp:positionV>
                <wp:extent cx="56578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3.75pt,28.6pt" to="441.75pt,29.35pt" w14:anchorId="7CE99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"/>
            </w:pict>
          </mc:Fallback>
        </mc:AlternateContent>
      </w:r>
    </w:p>
    <w:p w14:paraId="1F73F8B7" w14:textId="7DDC863A" w:rsidR="0075536C" w:rsidRDefault="0075536C" w:rsidP="0075536C">
      <w:pPr>
        <w:tabs>
          <w:tab w:val="left" w:pos="553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000F6B1B" w14:textId="2030D976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Purpose</w:t>
      </w:r>
    </w:p>
    <w:p w14:paraId="773ACDA3" w14:textId="333EB584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This annual statement will be generated each year, it will summarise: </w:t>
      </w:r>
    </w:p>
    <w:p w14:paraId="07C64DF7" w14:textId="1492217C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Any infection transmission incidents and any action taken (these will have been reported in accordance with our Significant Events reporting procedures)</w:t>
      </w:r>
    </w:p>
    <w:p w14:paraId="451B4D3E" w14:textId="3A603CA6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Details of any infection control audits undertaken, and actions taken.</w:t>
      </w:r>
    </w:p>
    <w:p w14:paraId="010788A3" w14:textId="19038459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Details of any infection control risk assessment undertaken. </w:t>
      </w:r>
    </w:p>
    <w:p w14:paraId="36F90E38" w14:textId="7BC1421F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Details of staff training. </w:t>
      </w:r>
    </w:p>
    <w:p w14:paraId="4012AB74" w14:textId="0D134129" w:rsidR="0075536C" w:rsidRPr="0075536C" w:rsidRDefault="0075536C" w:rsidP="0075536C">
      <w:pPr>
        <w:pStyle w:val="ListParagraph"/>
        <w:numPr>
          <w:ilvl w:val="0"/>
          <w:numId w:val="1"/>
        </w:num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Any review and update of policies, </w:t>
      </w:r>
      <w:proofErr w:type="gramStart"/>
      <w:r w:rsidRPr="0075536C">
        <w:rPr>
          <w:sz w:val="28"/>
          <w:szCs w:val="28"/>
        </w:rPr>
        <w:t>procedures</w:t>
      </w:r>
      <w:proofErr w:type="gramEnd"/>
      <w:r w:rsidRPr="0075536C">
        <w:rPr>
          <w:sz w:val="28"/>
          <w:szCs w:val="28"/>
        </w:rPr>
        <w:t xml:space="preserve"> and guidelines. </w:t>
      </w:r>
    </w:p>
    <w:p w14:paraId="36B78BB3" w14:textId="022C0897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Background</w:t>
      </w:r>
    </w:p>
    <w:p w14:paraId="6E52380F" w14:textId="7C81BA16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719943C3">
        <w:rPr>
          <w:sz w:val="28"/>
          <w:szCs w:val="28"/>
        </w:rPr>
        <w:t>The infection prevention control lead for Rycroft Primary Care Centre is Stephen Blackburn (Advanced Nurse Practitioner)</w:t>
      </w:r>
      <w:r w:rsidR="00B64F1A" w:rsidRPr="719943C3">
        <w:rPr>
          <w:sz w:val="28"/>
          <w:szCs w:val="28"/>
        </w:rPr>
        <w:t xml:space="preserve">, Brogan Smith (Practice Manager) and </w:t>
      </w:r>
      <w:r w:rsidRPr="719943C3">
        <w:rPr>
          <w:sz w:val="28"/>
          <w:szCs w:val="28"/>
        </w:rPr>
        <w:t>Julie Lockwood (Health Care Assistant)</w:t>
      </w:r>
      <w:r w:rsidR="00B64F1A" w:rsidRPr="719943C3">
        <w:rPr>
          <w:sz w:val="28"/>
          <w:szCs w:val="28"/>
        </w:rPr>
        <w:t>.</w:t>
      </w:r>
    </w:p>
    <w:p w14:paraId="063668B1" w14:textId="48CD00EE" w:rsidR="719943C3" w:rsidRDefault="719943C3" w:rsidP="719943C3">
      <w:pPr>
        <w:tabs>
          <w:tab w:val="left" w:pos="5535"/>
        </w:tabs>
        <w:rPr>
          <w:sz w:val="28"/>
          <w:szCs w:val="28"/>
        </w:rPr>
      </w:pPr>
    </w:p>
    <w:p w14:paraId="40625727" w14:textId="5ABF8452" w:rsidR="719943C3" w:rsidRDefault="719943C3" w:rsidP="719943C3">
      <w:pPr>
        <w:tabs>
          <w:tab w:val="left" w:pos="5535"/>
        </w:tabs>
        <w:rPr>
          <w:sz w:val="28"/>
          <w:szCs w:val="28"/>
        </w:rPr>
      </w:pPr>
    </w:p>
    <w:p w14:paraId="3693429F" w14:textId="3443D857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lastRenderedPageBreak/>
        <w:t>Significant Events</w:t>
      </w:r>
    </w:p>
    <w:p w14:paraId="29CF578D" w14:textId="57444816" w:rsid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719943C3">
        <w:rPr>
          <w:sz w:val="28"/>
          <w:szCs w:val="28"/>
        </w:rPr>
        <w:t xml:space="preserve">There have been no significant events raised that are related to infection control. </w:t>
      </w:r>
    </w:p>
    <w:p w14:paraId="3E004919" w14:textId="0440D513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Audits</w:t>
      </w:r>
    </w:p>
    <w:p w14:paraId="463AE330" w14:textId="37E476F3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719943C3">
        <w:rPr>
          <w:sz w:val="28"/>
          <w:szCs w:val="28"/>
        </w:rPr>
        <w:t xml:space="preserve">The most recent infection Prevention and Control Audit was done </w:t>
      </w:r>
      <w:r w:rsidR="23B819A5" w:rsidRPr="719943C3">
        <w:rPr>
          <w:sz w:val="28"/>
          <w:szCs w:val="28"/>
        </w:rPr>
        <w:t>on 2</w:t>
      </w:r>
      <w:r w:rsidR="3C548F23" w:rsidRPr="719943C3">
        <w:rPr>
          <w:sz w:val="28"/>
          <w:szCs w:val="28"/>
        </w:rPr>
        <w:t>3</w:t>
      </w:r>
      <w:proofErr w:type="gramStart"/>
      <w:r w:rsidR="3C548F23" w:rsidRPr="719943C3">
        <w:rPr>
          <w:sz w:val="28"/>
          <w:szCs w:val="28"/>
          <w:vertAlign w:val="superscript"/>
        </w:rPr>
        <w:t>rd</w:t>
      </w:r>
      <w:r w:rsidR="3C548F23" w:rsidRPr="719943C3">
        <w:rPr>
          <w:sz w:val="28"/>
          <w:szCs w:val="28"/>
        </w:rPr>
        <w:t xml:space="preserve"> </w:t>
      </w:r>
      <w:r w:rsidR="23B819A5" w:rsidRPr="719943C3">
        <w:rPr>
          <w:sz w:val="28"/>
          <w:szCs w:val="28"/>
        </w:rPr>
        <w:t xml:space="preserve"> August</w:t>
      </w:r>
      <w:proofErr w:type="gramEnd"/>
      <w:r w:rsidR="23B819A5" w:rsidRPr="719943C3">
        <w:rPr>
          <w:sz w:val="28"/>
          <w:szCs w:val="28"/>
        </w:rPr>
        <w:t xml:space="preserve"> 2023</w:t>
      </w:r>
      <w:r w:rsidR="00C75372">
        <w:rPr>
          <w:sz w:val="28"/>
          <w:szCs w:val="28"/>
        </w:rPr>
        <w:t xml:space="preserve">.  </w:t>
      </w:r>
      <w:r w:rsidRPr="719943C3">
        <w:rPr>
          <w:sz w:val="28"/>
          <w:szCs w:val="28"/>
        </w:rPr>
        <w:t>Rycroft Primary Care Centre scored 9</w:t>
      </w:r>
      <w:r w:rsidR="00C75372">
        <w:rPr>
          <w:sz w:val="28"/>
          <w:szCs w:val="28"/>
        </w:rPr>
        <w:t>4</w:t>
      </w:r>
      <w:r w:rsidRPr="719943C3">
        <w:rPr>
          <w:sz w:val="28"/>
          <w:szCs w:val="28"/>
        </w:rPr>
        <w:t xml:space="preserve">% and South </w:t>
      </w:r>
      <w:proofErr w:type="spellStart"/>
      <w:r w:rsidRPr="719943C3">
        <w:rPr>
          <w:sz w:val="28"/>
          <w:szCs w:val="28"/>
        </w:rPr>
        <w:t>Hiendley</w:t>
      </w:r>
      <w:proofErr w:type="spellEnd"/>
      <w:r w:rsidRPr="719943C3">
        <w:rPr>
          <w:sz w:val="28"/>
          <w:szCs w:val="28"/>
        </w:rPr>
        <w:t xml:space="preserve"> Surgery scored 9</w:t>
      </w:r>
      <w:r w:rsidR="00C75372">
        <w:rPr>
          <w:sz w:val="28"/>
          <w:szCs w:val="28"/>
        </w:rPr>
        <w:t>5</w:t>
      </w:r>
      <w:r w:rsidRPr="719943C3">
        <w:rPr>
          <w:sz w:val="28"/>
          <w:szCs w:val="28"/>
        </w:rPr>
        <w:t xml:space="preserve">%. </w:t>
      </w:r>
      <w:r w:rsidR="00B64F1A" w:rsidRPr="719943C3">
        <w:rPr>
          <w:sz w:val="28"/>
          <w:szCs w:val="28"/>
        </w:rPr>
        <w:t xml:space="preserve"> </w:t>
      </w:r>
    </w:p>
    <w:p w14:paraId="4F7FD167" w14:textId="77777777" w:rsidR="00C75372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719943C3">
        <w:rPr>
          <w:sz w:val="28"/>
          <w:szCs w:val="28"/>
          <w:u w:val="single"/>
        </w:rPr>
        <w:t>Risk Assessment</w:t>
      </w:r>
    </w:p>
    <w:p w14:paraId="74CF5B38" w14:textId="17941FCF" w:rsidR="0075536C" w:rsidRPr="00C75372" w:rsidRDefault="00C75372" w:rsidP="0075536C">
      <w:pPr>
        <w:tabs>
          <w:tab w:val="left" w:pos="5535"/>
        </w:tabs>
        <w:rPr>
          <w:sz w:val="28"/>
          <w:szCs w:val="28"/>
        </w:rPr>
      </w:pPr>
      <w:r w:rsidRPr="00C75372">
        <w:rPr>
          <w:sz w:val="28"/>
          <w:szCs w:val="28"/>
        </w:rPr>
        <w:t>See H&amp;S M</w:t>
      </w:r>
      <w:r w:rsidR="0075536C" w:rsidRPr="00C75372">
        <w:rPr>
          <w:sz w:val="28"/>
          <w:szCs w:val="28"/>
        </w:rPr>
        <w:t xml:space="preserve">anual. </w:t>
      </w:r>
    </w:p>
    <w:p w14:paraId="76609537" w14:textId="417597F3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 xml:space="preserve">Staff Training </w:t>
      </w:r>
    </w:p>
    <w:p w14:paraId="575315F9" w14:textId="23E7E5B4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Induction</w:t>
      </w:r>
    </w:p>
    <w:p w14:paraId="1263FC5E" w14:textId="261D277B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As part of the policy, all new staff have induction training which includes both verbal and written information about infection prevention and control. </w:t>
      </w:r>
    </w:p>
    <w:p w14:paraId="47806FDA" w14:textId="3F690C8B" w:rsidR="0075536C" w:rsidRPr="00CF44AE" w:rsidRDefault="0075536C" w:rsidP="0075536C">
      <w:pPr>
        <w:tabs>
          <w:tab w:val="left" w:pos="5535"/>
        </w:tabs>
        <w:rPr>
          <w:sz w:val="28"/>
          <w:szCs w:val="28"/>
        </w:rPr>
      </w:pPr>
      <w:r w:rsidRPr="00CF44AE">
        <w:rPr>
          <w:sz w:val="28"/>
          <w:szCs w:val="28"/>
        </w:rPr>
        <w:t>Ongoing Infection Prevention and Control Training</w:t>
      </w:r>
    </w:p>
    <w:p w14:paraId="3C131414" w14:textId="36AB27D8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>All staff members have an ongoing training programme. 100% of staff have received infection prevention and control training in 202</w:t>
      </w:r>
      <w:r w:rsidR="00C75372">
        <w:rPr>
          <w:sz w:val="28"/>
          <w:szCs w:val="28"/>
        </w:rPr>
        <w:t>4</w:t>
      </w:r>
      <w:r w:rsidRPr="0075536C">
        <w:rPr>
          <w:sz w:val="28"/>
          <w:szCs w:val="28"/>
        </w:rPr>
        <w:t xml:space="preserve">. </w:t>
      </w:r>
    </w:p>
    <w:p w14:paraId="2030C568" w14:textId="3AEF85F2" w:rsidR="0075536C" w:rsidRPr="0075536C" w:rsidRDefault="0075536C" w:rsidP="0075536C">
      <w:pPr>
        <w:tabs>
          <w:tab w:val="left" w:pos="5535"/>
        </w:tabs>
        <w:rPr>
          <w:sz w:val="28"/>
          <w:szCs w:val="28"/>
          <w:u w:val="single"/>
        </w:rPr>
      </w:pPr>
      <w:r w:rsidRPr="0075536C">
        <w:rPr>
          <w:sz w:val="28"/>
          <w:szCs w:val="28"/>
          <w:u w:val="single"/>
        </w:rPr>
        <w:t>Policies, Procedures and Guidelines</w:t>
      </w:r>
    </w:p>
    <w:p w14:paraId="11F26132" w14:textId="400E93D3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The </w:t>
      </w:r>
      <w:r w:rsidR="00B64F1A">
        <w:rPr>
          <w:sz w:val="28"/>
          <w:szCs w:val="28"/>
        </w:rPr>
        <w:t>P</w:t>
      </w:r>
      <w:r w:rsidRPr="0075536C">
        <w:rPr>
          <w:sz w:val="28"/>
          <w:szCs w:val="28"/>
        </w:rPr>
        <w:t xml:space="preserve">ractice stores all its policies, </w:t>
      </w:r>
      <w:proofErr w:type="gramStart"/>
      <w:r w:rsidRPr="0075536C">
        <w:rPr>
          <w:sz w:val="28"/>
          <w:szCs w:val="28"/>
        </w:rPr>
        <w:t>procedures</w:t>
      </w:r>
      <w:proofErr w:type="gramEnd"/>
      <w:r w:rsidRPr="0075536C">
        <w:rPr>
          <w:sz w:val="28"/>
          <w:szCs w:val="28"/>
        </w:rPr>
        <w:t xml:space="preserve"> and guidelines </w:t>
      </w:r>
      <w:r w:rsidR="00B64F1A">
        <w:rPr>
          <w:sz w:val="28"/>
          <w:szCs w:val="28"/>
        </w:rPr>
        <w:t>o</w:t>
      </w:r>
      <w:r w:rsidRPr="0075536C">
        <w:rPr>
          <w:sz w:val="28"/>
          <w:szCs w:val="28"/>
        </w:rPr>
        <w:t xml:space="preserve">n </w:t>
      </w:r>
      <w:r w:rsidR="00C75372">
        <w:rPr>
          <w:sz w:val="28"/>
          <w:szCs w:val="28"/>
        </w:rPr>
        <w:t>MS Teams</w:t>
      </w:r>
      <w:r w:rsidRPr="0075536C">
        <w:rPr>
          <w:sz w:val="28"/>
          <w:szCs w:val="28"/>
        </w:rPr>
        <w:t>, including the Infection, Prevention and Control</w:t>
      </w:r>
      <w:r w:rsidR="00B64F1A">
        <w:rPr>
          <w:sz w:val="28"/>
          <w:szCs w:val="28"/>
        </w:rPr>
        <w:t xml:space="preserve"> Policy</w:t>
      </w:r>
      <w:r w:rsidRPr="0075536C">
        <w:rPr>
          <w:sz w:val="28"/>
          <w:szCs w:val="28"/>
        </w:rPr>
        <w:t xml:space="preserve"> and all </w:t>
      </w:r>
      <w:r w:rsidR="00B64F1A">
        <w:rPr>
          <w:sz w:val="28"/>
          <w:szCs w:val="28"/>
        </w:rPr>
        <w:t xml:space="preserve">other </w:t>
      </w:r>
      <w:r w:rsidRPr="0075536C">
        <w:rPr>
          <w:sz w:val="28"/>
          <w:szCs w:val="28"/>
        </w:rPr>
        <w:t>relat</w:t>
      </w:r>
      <w:r w:rsidR="00B64F1A">
        <w:rPr>
          <w:sz w:val="28"/>
          <w:szCs w:val="28"/>
        </w:rPr>
        <w:t xml:space="preserve">ed </w:t>
      </w:r>
      <w:r w:rsidRPr="0075536C">
        <w:rPr>
          <w:sz w:val="28"/>
          <w:szCs w:val="28"/>
        </w:rPr>
        <w:t xml:space="preserve">policies. Patients are welcome to request a printed copy of any policy. All policies are reviewed by both clinical and management level staff on an annual basis or as changes in care and legislation occur. </w:t>
      </w:r>
    </w:p>
    <w:p w14:paraId="7A121239" w14:textId="134E56ED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  <w:r w:rsidRPr="0075536C">
        <w:rPr>
          <w:sz w:val="28"/>
          <w:szCs w:val="28"/>
        </w:rPr>
        <w:t xml:space="preserve">Dated: </w:t>
      </w:r>
      <w:r w:rsidR="00B64F1A">
        <w:rPr>
          <w:sz w:val="28"/>
          <w:szCs w:val="28"/>
        </w:rPr>
        <w:t>2</w:t>
      </w:r>
      <w:r w:rsidR="00B64F1A" w:rsidRPr="00B64F1A">
        <w:rPr>
          <w:sz w:val="28"/>
          <w:szCs w:val="28"/>
          <w:vertAlign w:val="superscript"/>
        </w:rPr>
        <w:t>nd</w:t>
      </w:r>
      <w:r w:rsidR="00B64F1A">
        <w:rPr>
          <w:sz w:val="28"/>
          <w:szCs w:val="28"/>
        </w:rPr>
        <w:t xml:space="preserve"> </w:t>
      </w:r>
      <w:r w:rsidR="00C75372">
        <w:rPr>
          <w:sz w:val="28"/>
          <w:szCs w:val="28"/>
        </w:rPr>
        <w:t>July</w:t>
      </w:r>
      <w:r w:rsidR="00BD7EFE">
        <w:rPr>
          <w:sz w:val="28"/>
          <w:szCs w:val="28"/>
        </w:rPr>
        <w:t xml:space="preserve"> 202</w:t>
      </w:r>
      <w:r w:rsidR="00C75372">
        <w:rPr>
          <w:sz w:val="28"/>
          <w:szCs w:val="28"/>
        </w:rPr>
        <w:t>4</w:t>
      </w:r>
    </w:p>
    <w:p w14:paraId="2C145F33" w14:textId="77777777" w:rsidR="0075536C" w:rsidRPr="0075536C" w:rsidRDefault="0075536C" w:rsidP="0075536C">
      <w:pPr>
        <w:tabs>
          <w:tab w:val="left" w:pos="5535"/>
        </w:tabs>
        <w:rPr>
          <w:sz w:val="28"/>
          <w:szCs w:val="28"/>
        </w:rPr>
      </w:pPr>
    </w:p>
    <w:sectPr w:rsidR="0075536C" w:rsidRPr="0075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C5F40"/>
    <w:multiLevelType w:val="hybridMultilevel"/>
    <w:tmpl w:val="A4FE1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6C"/>
    <w:rsid w:val="003F2D21"/>
    <w:rsid w:val="0075536C"/>
    <w:rsid w:val="00B64F1A"/>
    <w:rsid w:val="00BD7EFE"/>
    <w:rsid w:val="00C75372"/>
    <w:rsid w:val="00CF44AE"/>
    <w:rsid w:val="231AA759"/>
    <w:rsid w:val="23B819A5"/>
    <w:rsid w:val="33E95F1F"/>
    <w:rsid w:val="3C548F23"/>
    <w:rsid w:val="4A841A2C"/>
    <w:rsid w:val="4C47217B"/>
    <w:rsid w:val="51CC65FB"/>
    <w:rsid w:val="5F4A26F0"/>
    <w:rsid w:val="63B532A2"/>
    <w:rsid w:val="6C5F584D"/>
    <w:rsid w:val="719943C3"/>
    <w:rsid w:val="7F20C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55B2"/>
  <w15:chartTrackingRefBased/>
  <w15:docId w15:val="{281CCC89-DFF1-4BD5-A8D3-3C61930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40841-6b32-4604-8051-531b5dc73e1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17333aaf-fc23-48da-8f12-97ef766d6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8401C6D2A4C4CA890FA95449AD422" ma:contentTypeVersion="16" ma:contentTypeDescription="Create a new document." ma:contentTypeScope="" ma:versionID="1189dfa5833e7a8d8d47e950f85101d9">
  <xsd:schema xmlns:xsd="http://www.w3.org/2001/XMLSchema" xmlns:xs="http://www.w3.org/2001/XMLSchema" xmlns:p="http://schemas.microsoft.com/office/2006/metadata/properties" xmlns:ns1="http://schemas.microsoft.com/sharepoint/v3" xmlns:ns2="cbe40841-6b32-4604-8051-531b5dc73e11" xmlns:ns3="17333aaf-fc23-48da-8f12-97ef766d6b81" targetNamespace="http://schemas.microsoft.com/office/2006/metadata/properties" ma:root="true" ma:fieldsID="65f3e1870cc6121ce64cc48dcc10bff7" ns1:_="" ns2:_="" ns3:_="">
    <xsd:import namespace="http://schemas.microsoft.com/sharepoint/v3"/>
    <xsd:import namespace="cbe40841-6b32-4604-8051-531b5dc73e11"/>
    <xsd:import namespace="17333aaf-fc23-48da-8f12-97ef766d6b8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40841-6b32-4604-8051-531b5dc73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33aaf-fc23-48da-8f12-97ef766d6b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9519fa8-4ce4-4481-807d-a3fda90b6859}" ma:internalName="TaxCatchAll" ma:showField="CatchAllData" ma:web="17333aaf-fc23-48da-8f12-97ef766d6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49F61-CADD-4E3A-9105-8001BE486F0F}">
  <ds:schemaRefs>
    <ds:schemaRef ds:uri="http://schemas.microsoft.com/office/2006/metadata/properties"/>
    <ds:schemaRef ds:uri="http://schemas.microsoft.com/office/infopath/2007/PartnerControls"/>
    <ds:schemaRef ds:uri="cbe40841-6b32-4604-8051-531b5dc73e11"/>
    <ds:schemaRef ds:uri="http://schemas.microsoft.com/sharepoint/v3"/>
    <ds:schemaRef ds:uri="17333aaf-fc23-48da-8f12-97ef766d6b81"/>
  </ds:schemaRefs>
</ds:datastoreItem>
</file>

<file path=customXml/itemProps2.xml><?xml version="1.0" encoding="utf-8"?>
<ds:datastoreItem xmlns:ds="http://schemas.openxmlformats.org/officeDocument/2006/customXml" ds:itemID="{BBC0D23E-D23A-4610-99EE-AF98AB138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807F5-F27C-4A5B-8344-AD5203A1C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e40841-6b32-4604-8051-531b5dc73e11"/>
    <ds:schemaRef ds:uri="17333aaf-fc23-48da-8f12-97ef766d6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Karen (NHS WAKEFIELD CCG)</dc:creator>
  <cp:keywords/>
  <dc:description/>
  <cp:lastModifiedBy>WHITELAM, Fern (WHITE ROSE SURGERY - B87016)</cp:lastModifiedBy>
  <cp:revision>2</cp:revision>
  <cp:lastPrinted>2024-07-03T08:10:00Z</cp:lastPrinted>
  <dcterms:created xsi:type="dcterms:W3CDTF">2024-07-03T08:12:00Z</dcterms:created>
  <dcterms:modified xsi:type="dcterms:W3CDTF">2024-07-03T08:12:00Z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0x01010083C8401C6D2A4C4CA890FA95449AD422</vt:lpwstr>
  </property>
  <property fmtid="{D5CDD505-2E9C-101B-9397-08002B2CF9AE}" pid="3" name="MediaServiceImageTags">
    <vt:lpwstr/>
  </property>
</Properties>
</file>